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auto"/>
          <w:sz w:val="32"/>
          <w:szCs w:val="32"/>
        </w:rPr>
      </w:pPr>
      <w:bookmarkStart w:id="0" w:name="_GoBack"/>
      <w:bookmarkEnd w:id="0"/>
    </w:p>
    <w:p>
      <w:pPr>
        <w:rPr>
          <w:rFonts w:hint="eastAsia" w:ascii="黑体" w:hAnsi="黑体" w:eastAsia="黑体"/>
          <w:color w:val="auto"/>
          <w:sz w:val="32"/>
          <w:szCs w:val="32"/>
        </w:rPr>
      </w:pPr>
      <w:r>
        <w:rPr>
          <w:rFonts w:hint="eastAsia" w:ascii="黑体" w:hAnsi="黑体" w:eastAsia="黑体"/>
          <w:color w:val="auto"/>
          <w:sz w:val="32"/>
          <w:szCs w:val="32"/>
        </w:rPr>
        <w:t>附件2：</w:t>
      </w:r>
    </w:p>
    <w:p>
      <w:pPr>
        <w:autoSpaceDE w:val="0"/>
        <w:spacing w:beforeLines="100" w:afterLines="100" w:line="50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2022年铜官区东郊办事处公开招聘社区工作者新冠肺炎疫情防控告知暨承诺书</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报考者须提前申领“安徽健康码”和“通信大数据行程卡”，并保持绿码状态。非绿码人员应通过健康打卡、个人申诉、核酸检测等方式尽快转为绿码。建议无禁忌而尚未接种疫苗的报考者尽快完成接种。考试现场实施健康码和新冠疫苗接种记录“二码”联查，同时核查“通信大数据行程卡”。</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2.省外报考者须持48小时内核酸检测阴性证明抵皖。考试当天，所有报考者均须出具本人考试前48小时内有效核酸检测阴性证明，方可进入考场参加考试。</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3.考试当天进入考点时，请主动出示有关信息资料，有序接受防疫检测。</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kern w:val="0"/>
          <w:sz w:val="32"/>
          <w:szCs w:val="32"/>
        </w:rPr>
        <w:t>（1）“安徽健康码”为绿码，“通信大数据行程卡”为绿码，现场测量体温正常（≤37.3℃），考前48小时内核酸检测结果为</w:t>
      </w:r>
      <w:r>
        <w:rPr>
          <w:rFonts w:hint="eastAsia" w:ascii="仿宋_GB2312" w:hAnsi="仿宋_GB2312" w:eastAsia="仿宋_GB2312" w:cs="仿宋_GB2312"/>
          <w:b w:val="0"/>
          <w:bCs w:val="0"/>
          <w:color w:val="auto"/>
          <w:kern w:val="0"/>
          <w:sz w:val="32"/>
          <w:szCs w:val="32"/>
        </w:rPr>
        <w:t>阴性的报考者，可正常进入考点参加笔试。</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kern w:val="0"/>
          <w:sz w:val="32"/>
          <w:szCs w:val="32"/>
        </w:rPr>
        <w:t>（2）考前28天有港澳台、国外旅居史的报考者，须严格落实14+7+7天隔离和健康管理措施，并出示解除隔离证明，方可参加考试。</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b w:val="0"/>
          <w:bCs w:val="0"/>
          <w:color w:val="auto"/>
          <w:sz w:val="32"/>
          <w:szCs w:val="32"/>
        </w:rPr>
      </w:pPr>
      <w:r>
        <w:rPr>
          <w:rStyle w:val="13"/>
          <w:rFonts w:hint="eastAsia" w:ascii="仿宋_GB2312" w:hAnsi="仿宋_GB2312" w:eastAsia="仿宋_GB2312" w:cs="仿宋_GB2312"/>
          <w:b w:val="0"/>
          <w:bCs w:val="0"/>
          <w:color w:val="auto"/>
          <w:kern w:val="0"/>
          <w:sz w:val="32"/>
          <w:szCs w:val="32"/>
        </w:rPr>
        <w:t>（3）考前14天来自境内中高风险地区（名单详见中国政府网疫情风险等级查询专栏）的报考者，不得参加考试。</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（4）近30日内有新冠肺炎确诊病例、疑似病例、无症状感染者接触史的报考者，需主动出示解除隔离证明原件，经核验后方可参加考试。</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（5）其他情况由医疗专业防疫人员进行综合研判，不能排除新冠肺炎确诊病例、疑似病例、无症状感染者的，一律按属地疫情防控相关要求处理。</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4.报考者如因有相关旅居史、密切接触史等流行病学史被集中隔离，笔试当天无法到达考点的，视为主动放弃考试资格。</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5.报考者应自备一次性医用口罩，乘坐公共交通工具去往考点的，应全程佩戴口罩，进入考场前务必使用酒精消毒用品进行手部消毒。考试期间除核验信息时须配合摘下口罩以外，应全程佩戴一次性医用口罩。</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6.报考者要做好每日体温测量和健康监测，持续关注健康码状态，减少非必要聚集活动。考前如出现发热、乏力、咳嗽、呼吸困难、腹泻等症状请如实报告所在地疾控部门并及时前往定点医院就诊。</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7.考试期间，报考者要自觉维护考试秩序，与他人保持1米以上安全社交距离，服从现场工作人员安排，考试结束后按规定有序离场。</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8.考试期间有身体不适症状的人员要立即向工作人员报告并服从工作人员的管理。考试期间出现身体不适症状，需接受健康评估、转移考试或就医的，考试时间不予补充。</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9.如考试前出现新的疫情变化，将通过铜官区政府网（http://www.tltg.gov.cn）及时发布补充公告，明确疫情防控要求，请广大报考者密切关注。</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10.请自觉遵守相关防疫要求和属地人员管控政策。凡隐瞒或谎报旅居史、接触史、健康状况等疫情防控重点信息，不配合工作人员进行防疫检测、询问等造成不良后果的，终止其考试并依法追究法律责任。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kinsoku/>
        <w:wordWrap/>
        <w:overflowPunct/>
        <w:topLinePunct w:val="0"/>
        <w:autoSpaceDE w:val="0"/>
        <w:autoSpaceDN/>
        <w:bidi w:val="0"/>
        <w:adjustRightInd/>
        <w:snapToGrid/>
        <w:spacing w:beforeAutospacing="0" w:afterAutospacing="0" w:line="440" w:lineRule="exact"/>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11.报考者应仔细阅读《</w:t>
      </w:r>
      <w:r>
        <w:rPr>
          <w:rFonts w:hint="eastAsia" w:ascii="仿宋_GB2312" w:hAnsi="仿宋_GB2312" w:eastAsia="仿宋_GB2312" w:cs="仿宋_GB2312"/>
          <w:color w:val="auto"/>
          <w:kern w:val="0"/>
          <w:sz w:val="32"/>
          <w:szCs w:val="32"/>
          <w:lang w:val="en-US" w:eastAsia="zh-CN"/>
        </w:rPr>
        <w:t>2022年铜官区东郊办事处公开招聘社区工作者新冠肺炎疫情防控告知暨承诺书</w:t>
      </w:r>
      <w:r>
        <w:rPr>
          <w:rFonts w:hint="eastAsia" w:ascii="仿宋_GB2312" w:hAnsi="仿宋_GB2312" w:eastAsia="仿宋_GB2312" w:cs="仿宋_GB2312"/>
          <w:color w:val="auto"/>
          <w:kern w:val="0"/>
          <w:sz w:val="32"/>
          <w:szCs w:val="32"/>
        </w:rPr>
        <w:t>》并</w:t>
      </w:r>
      <w:r>
        <w:rPr>
          <w:rFonts w:hint="eastAsia" w:ascii="仿宋_GB2312" w:hAnsi="仿宋_GB2312" w:eastAsia="仿宋_GB2312" w:cs="仿宋_GB2312"/>
          <w:color w:val="auto"/>
          <w:kern w:val="0"/>
          <w:sz w:val="32"/>
          <w:szCs w:val="32"/>
          <w:lang w:eastAsia="zh-CN"/>
        </w:rPr>
        <w:t>签字</w:t>
      </w:r>
      <w:r>
        <w:rPr>
          <w:rFonts w:hint="eastAsia" w:ascii="仿宋_GB2312" w:hAnsi="仿宋_GB2312" w:eastAsia="仿宋_GB2312" w:cs="仿宋_GB2312"/>
          <w:color w:val="auto"/>
          <w:kern w:val="0"/>
          <w:sz w:val="32"/>
          <w:szCs w:val="32"/>
        </w:rPr>
        <w:t>承诺。</w:t>
      </w:r>
    </w:p>
    <w:p>
      <w:pPr>
        <w:widowControl/>
        <w:autoSpaceDE w:val="0"/>
        <w:spacing w:before="100" w:beforeAutospacing="1" w:after="100" w:afterAutospacing="1" w:line="360" w:lineRule="exact"/>
        <w:ind w:firstLine="602" w:firstLineChars="200"/>
        <w:jc w:val="left"/>
        <w:rPr>
          <w:rStyle w:val="13"/>
          <w:rFonts w:hint="eastAsia" w:ascii="仿宋" w:hAnsi="仿宋" w:eastAsia="仿宋"/>
          <w:color w:val="auto"/>
          <w:kern w:val="0"/>
          <w:sz w:val="30"/>
          <w:szCs w:val="30"/>
        </w:rPr>
      </w:pPr>
      <w:r>
        <w:rPr>
          <w:rStyle w:val="13"/>
          <w:rFonts w:hint="eastAsia" w:ascii="仿宋" w:hAnsi="仿宋" w:eastAsia="仿宋"/>
          <w:color w:val="auto"/>
          <w:kern w:val="0"/>
          <w:sz w:val="30"/>
          <w:szCs w:val="30"/>
        </w:rPr>
        <w:t xml:space="preserve">                        </w:t>
      </w:r>
    </w:p>
    <w:p>
      <w:pPr>
        <w:widowControl/>
        <w:autoSpaceDE w:val="0"/>
        <w:spacing w:before="100" w:beforeAutospacing="1" w:after="100" w:afterAutospacing="1" w:line="360" w:lineRule="exact"/>
        <w:ind w:firstLine="4216" w:firstLineChars="1400"/>
        <w:jc w:val="left"/>
        <w:rPr>
          <w:rStyle w:val="13"/>
          <w:rFonts w:hint="eastAsia" w:ascii="仿宋" w:hAnsi="仿宋" w:eastAsia="仿宋"/>
          <w:color w:val="auto"/>
          <w:kern w:val="0"/>
          <w:sz w:val="30"/>
          <w:szCs w:val="30"/>
        </w:rPr>
      </w:pPr>
      <w:r>
        <w:rPr>
          <w:rStyle w:val="13"/>
          <w:rFonts w:hint="eastAsia" w:ascii="仿宋" w:hAnsi="仿宋" w:eastAsia="仿宋"/>
          <w:color w:val="auto"/>
          <w:kern w:val="0"/>
          <w:sz w:val="30"/>
          <w:szCs w:val="30"/>
        </w:rPr>
        <w:t xml:space="preserve"> 承诺人：</w:t>
      </w:r>
    </w:p>
    <w:p>
      <w:pPr>
        <w:widowControl/>
        <w:autoSpaceDE w:val="0"/>
        <w:spacing w:before="100" w:beforeAutospacing="1" w:after="100" w:afterAutospacing="1" w:line="360" w:lineRule="exact"/>
        <w:ind w:firstLine="602" w:firstLineChars="200"/>
        <w:jc w:val="left"/>
        <w:rPr>
          <w:rFonts w:ascii="仿宋_GB2312" w:eastAsia="仿宋_GB2312"/>
          <w:color w:val="auto"/>
        </w:rPr>
      </w:pPr>
      <w:r>
        <w:rPr>
          <w:rStyle w:val="13"/>
          <w:rFonts w:hint="eastAsia" w:ascii="仿宋" w:hAnsi="仿宋" w:eastAsia="仿宋"/>
          <w:color w:val="auto"/>
          <w:kern w:val="0"/>
          <w:sz w:val="30"/>
          <w:szCs w:val="30"/>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A2"/>
    <w:rsid w:val="00013786"/>
    <w:rsid w:val="00190C69"/>
    <w:rsid w:val="002325ED"/>
    <w:rsid w:val="002A3F16"/>
    <w:rsid w:val="002F09AB"/>
    <w:rsid w:val="003956CB"/>
    <w:rsid w:val="003E6C50"/>
    <w:rsid w:val="004E671A"/>
    <w:rsid w:val="00590A91"/>
    <w:rsid w:val="005A62DB"/>
    <w:rsid w:val="005B08C1"/>
    <w:rsid w:val="005E5373"/>
    <w:rsid w:val="007069EB"/>
    <w:rsid w:val="00753BB7"/>
    <w:rsid w:val="00754C44"/>
    <w:rsid w:val="00797C8A"/>
    <w:rsid w:val="00961B0F"/>
    <w:rsid w:val="009C2DAE"/>
    <w:rsid w:val="009F4290"/>
    <w:rsid w:val="00A2478E"/>
    <w:rsid w:val="00A656A2"/>
    <w:rsid w:val="00AE7193"/>
    <w:rsid w:val="00B12BC7"/>
    <w:rsid w:val="00B279A9"/>
    <w:rsid w:val="00CA5884"/>
    <w:rsid w:val="00DA547D"/>
    <w:rsid w:val="00E13DAA"/>
    <w:rsid w:val="00F127B4"/>
    <w:rsid w:val="00F219F5"/>
    <w:rsid w:val="00F3130A"/>
    <w:rsid w:val="00F52C38"/>
    <w:rsid w:val="00F803C2"/>
    <w:rsid w:val="00F904F7"/>
    <w:rsid w:val="00FD3AD5"/>
    <w:rsid w:val="06D118A6"/>
    <w:rsid w:val="0A594AEF"/>
    <w:rsid w:val="0E4D6098"/>
    <w:rsid w:val="101A2C63"/>
    <w:rsid w:val="105B6408"/>
    <w:rsid w:val="115A750F"/>
    <w:rsid w:val="122A4A7B"/>
    <w:rsid w:val="174A0DF3"/>
    <w:rsid w:val="1C9431FA"/>
    <w:rsid w:val="1D5C7CC4"/>
    <w:rsid w:val="1FC906EB"/>
    <w:rsid w:val="232A43C0"/>
    <w:rsid w:val="2446055D"/>
    <w:rsid w:val="29280F0A"/>
    <w:rsid w:val="299B675A"/>
    <w:rsid w:val="2C8531B1"/>
    <w:rsid w:val="2C9E20A7"/>
    <w:rsid w:val="2CF021D7"/>
    <w:rsid w:val="2D796670"/>
    <w:rsid w:val="2DAD1E76"/>
    <w:rsid w:val="2F502402"/>
    <w:rsid w:val="2FD74964"/>
    <w:rsid w:val="310D77FB"/>
    <w:rsid w:val="348E0C53"/>
    <w:rsid w:val="36E92171"/>
    <w:rsid w:val="37074CED"/>
    <w:rsid w:val="378D6FA0"/>
    <w:rsid w:val="391345EC"/>
    <w:rsid w:val="394C12C7"/>
    <w:rsid w:val="3C795D45"/>
    <w:rsid w:val="3C8C5625"/>
    <w:rsid w:val="3D141F11"/>
    <w:rsid w:val="3E237A8D"/>
    <w:rsid w:val="42806168"/>
    <w:rsid w:val="42A458D9"/>
    <w:rsid w:val="44A75419"/>
    <w:rsid w:val="453E5D7D"/>
    <w:rsid w:val="45415429"/>
    <w:rsid w:val="45590009"/>
    <w:rsid w:val="47481196"/>
    <w:rsid w:val="47B71E17"/>
    <w:rsid w:val="4A7A37FA"/>
    <w:rsid w:val="4BFA0524"/>
    <w:rsid w:val="4C812AB5"/>
    <w:rsid w:val="4D6C7200"/>
    <w:rsid w:val="4E2F2707"/>
    <w:rsid w:val="4E9A44DD"/>
    <w:rsid w:val="50FD546A"/>
    <w:rsid w:val="5119144D"/>
    <w:rsid w:val="516923D4"/>
    <w:rsid w:val="52524BBB"/>
    <w:rsid w:val="52E3238C"/>
    <w:rsid w:val="5316288B"/>
    <w:rsid w:val="54280325"/>
    <w:rsid w:val="56D9521D"/>
    <w:rsid w:val="57901742"/>
    <w:rsid w:val="58223786"/>
    <w:rsid w:val="5916190C"/>
    <w:rsid w:val="5949380A"/>
    <w:rsid w:val="5D0F2FB2"/>
    <w:rsid w:val="5EA852A7"/>
    <w:rsid w:val="5ECE59EA"/>
    <w:rsid w:val="603E7AEA"/>
    <w:rsid w:val="60DA29A7"/>
    <w:rsid w:val="61B6228C"/>
    <w:rsid w:val="62B26F66"/>
    <w:rsid w:val="62D847B6"/>
    <w:rsid w:val="63EF49BB"/>
    <w:rsid w:val="65BA4B55"/>
    <w:rsid w:val="66756CCD"/>
    <w:rsid w:val="68F640F6"/>
    <w:rsid w:val="6BFF1513"/>
    <w:rsid w:val="6C256AA0"/>
    <w:rsid w:val="6CD471EE"/>
    <w:rsid w:val="6CF90658"/>
    <w:rsid w:val="6F0A551B"/>
    <w:rsid w:val="6FA872FD"/>
    <w:rsid w:val="706E6C67"/>
    <w:rsid w:val="70820FD9"/>
    <w:rsid w:val="7130216F"/>
    <w:rsid w:val="78E201F2"/>
    <w:rsid w:val="7D0C2AC9"/>
    <w:rsid w:val="7D63567A"/>
    <w:rsid w:val="7DC87EE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annotation text"/>
    <w:basedOn w:val="1"/>
    <w:link w:val="14"/>
    <w:semiHidden/>
    <w:qFormat/>
    <w:uiPriority w:val="99"/>
    <w:pPr>
      <w:jc w:val="left"/>
    </w:pPr>
  </w:style>
  <w:style w:type="paragraph" w:styleId="3">
    <w:name w:val="Balloon Text"/>
    <w:basedOn w:val="1"/>
    <w:link w:val="16"/>
    <w:semiHidden/>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spacing w:before="100" w:beforeAutospacing="1" w:after="100" w:afterAutospacing="1"/>
      <w:jc w:val="left"/>
    </w:pPr>
    <w:rPr>
      <w:kern w:val="0"/>
      <w:sz w:val="24"/>
      <w:szCs w:val="24"/>
    </w:rPr>
  </w:style>
  <w:style w:type="paragraph" w:styleId="7">
    <w:name w:val="annotation subject"/>
    <w:basedOn w:val="2"/>
    <w:next w:val="2"/>
    <w:link w:val="15"/>
    <w:semiHidden/>
    <w:qFormat/>
    <w:uiPriority w:val="99"/>
    <w:rPr>
      <w:b/>
      <w:bCs/>
    </w:rPr>
  </w:style>
  <w:style w:type="table" w:styleId="9">
    <w:name w:val="Table Grid"/>
    <w:basedOn w:val="8"/>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0"/>
    <w:rPr>
      <w:b/>
    </w:rPr>
  </w:style>
  <w:style w:type="character" w:styleId="12">
    <w:name w:val="annotation reference"/>
    <w:basedOn w:val="10"/>
    <w:semiHidden/>
    <w:qFormat/>
    <w:uiPriority w:val="99"/>
    <w:rPr>
      <w:rFonts w:cs="Times New Roman"/>
      <w:sz w:val="21"/>
      <w:szCs w:val="21"/>
    </w:rPr>
  </w:style>
  <w:style w:type="character" w:customStyle="1" w:styleId="13">
    <w:name w:val="15"/>
    <w:basedOn w:val="10"/>
    <w:qFormat/>
    <w:uiPriority w:val="99"/>
    <w:rPr>
      <w:rFonts w:ascii="Times New Roman" w:hAnsi="Times New Roman" w:cs="Times New Roman"/>
      <w:b/>
    </w:rPr>
  </w:style>
  <w:style w:type="character" w:customStyle="1" w:styleId="14">
    <w:name w:val="批注文字 Char"/>
    <w:basedOn w:val="10"/>
    <w:link w:val="2"/>
    <w:semiHidden/>
    <w:qFormat/>
    <w:locked/>
    <w:uiPriority w:val="99"/>
    <w:rPr>
      <w:rFonts w:ascii="Calibri" w:hAnsi="Calibri" w:eastAsia="宋体" w:cs="Times New Roman"/>
      <w:sz w:val="21"/>
      <w:szCs w:val="21"/>
    </w:rPr>
  </w:style>
  <w:style w:type="character" w:customStyle="1" w:styleId="15">
    <w:name w:val="批注主题 Char"/>
    <w:basedOn w:val="14"/>
    <w:link w:val="7"/>
    <w:semiHidden/>
    <w:qFormat/>
    <w:locked/>
    <w:uiPriority w:val="99"/>
    <w:rPr>
      <w:b/>
      <w:bCs/>
    </w:rPr>
  </w:style>
  <w:style w:type="character" w:customStyle="1" w:styleId="16">
    <w:name w:val="批注框文本 Char"/>
    <w:basedOn w:val="10"/>
    <w:link w:val="3"/>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423</Words>
  <Characters>2415</Characters>
  <Lines>20</Lines>
  <Paragraphs>5</Paragraphs>
  <TotalTime>18</TotalTime>
  <ScaleCrop>false</ScaleCrop>
  <LinksUpToDate>false</LinksUpToDate>
  <CharactersWithSpaces>2833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2022-01-04T02:09:00Z</dcterms:created>
  <dc:creator>AutoBVT</dc:creator>
  <cp:lastModifiedBy>Administrator</cp:lastModifiedBy>
  <cp:lastPrinted>2022-02-18T01:15:00Z</cp:lastPrinted>
  <dcterms:modified xsi:type="dcterms:W3CDTF">2022-02-21T00:54:55Z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BB7D5FD0855942E2A56ACD822F45C537</vt:lpwstr>
  </property>
</Properties>
</file>