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C2" w:rsidRPr="005802C2" w:rsidRDefault="005802C2" w:rsidP="005802C2">
      <w:pPr>
        <w:spacing w:line="540" w:lineRule="exact"/>
        <w:rPr>
          <w:rFonts w:ascii="黑体" w:eastAsia="黑体" w:hAnsi="黑体" w:cs="黑体" w:hint="eastAsia"/>
          <w:spacing w:val="10"/>
          <w:sz w:val="32"/>
          <w:szCs w:val="32"/>
        </w:rPr>
      </w:pPr>
      <w:r w:rsidRPr="005802C2">
        <w:rPr>
          <w:rFonts w:ascii="黑体" w:eastAsia="黑体" w:hAnsi="黑体" w:cs="黑体" w:hint="eastAsia"/>
          <w:spacing w:val="10"/>
          <w:sz w:val="32"/>
          <w:szCs w:val="32"/>
        </w:rPr>
        <w:t>附件</w:t>
      </w:r>
      <w:bookmarkStart w:id="0" w:name="_GoBack"/>
      <w:bookmarkEnd w:id="0"/>
      <w:r w:rsidRPr="005802C2">
        <w:rPr>
          <w:rFonts w:ascii="黑体" w:eastAsia="黑体" w:hAnsi="黑体" w:cs="黑体" w:hint="eastAsia"/>
          <w:spacing w:val="10"/>
          <w:sz w:val="32"/>
          <w:szCs w:val="32"/>
        </w:rPr>
        <w:t>1</w:t>
      </w:r>
    </w:p>
    <w:p w:rsidR="005802C2" w:rsidRPr="005802C2" w:rsidRDefault="005802C2" w:rsidP="005802C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  <w:r w:rsidRPr="005802C2"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滁州市党政干部储备人才招引计划职位表</w:t>
      </w:r>
    </w:p>
    <w:p w:rsidR="005802C2" w:rsidRPr="005802C2" w:rsidRDefault="005802C2" w:rsidP="005802C2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</w:p>
    <w:p w:rsidR="005802C2" w:rsidRPr="005802C2" w:rsidRDefault="005802C2" w:rsidP="005802C2">
      <w:pPr>
        <w:spacing w:line="20" w:lineRule="exact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40"/>
        <w:gridCol w:w="8729"/>
        <w:gridCol w:w="2576"/>
      </w:tblGrid>
      <w:tr w:rsidR="005802C2" w:rsidRPr="005802C2" w:rsidTr="00AC33D9">
        <w:trPr>
          <w:trHeight w:hRule="exact" w:val="712"/>
          <w:tblHeader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4"/>
                <w:szCs w:val="24"/>
              </w:rPr>
            </w:pPr>
            <w:r w:rsidRPr="005802C2">
              <w:rPr>
                <w:rFonts w:ascii="黑体" w:eastAsia="黑体" w:hAnsi="黑体" w:cs="Times New Roman"/>
                <w:sz w:val="24"/>
                <w:szCs w:val="24"/>
              </w:rPr>
              <w:t>职位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802C2">
              <w:rPr>
                <w:rFonts w:ascii="黑体" w:eastAsia="黑体" w:hAnsi="黑体" w:cs="Times New Roman"/>
                <w:sz w:val="24"/>
                <w:szCs w:val="24"/>
              </w:rPr>
              <w:t>引进</w:t>
            </w:r>
          </w:p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4"/>
                <w:szCs w:val="24"/>
              </w:rPr>
            </w:pPr>
            <w:r w:rsidRPr="005802C2">
              <w:rPr>
                <w:rFonts w:ascii="黑体" w:eastAsia="黑体" w:hAnsi="黑体" w:cs="Times New Roman"/>
                <w:sz w:val="24"/>
                <w:szCs w:val="24"/>
              </w:rPr>
              <w:t>计划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4"/>
                <w:szCs w:val="24"/>
              </w:rPr>
            </w:pPr>
            <w:r w:rsidRPr="005802C2">
              <w:rPr>
                <w:rFonts w:ascii="黑体" w:eastAsia="黑体" w:hAnsi="黑体" w:cs="Times New Roman"/>
                <w:sz w:val="24"/>
                <w:szCs w:val="24"/>
              </w:rPr>
              <w:t>专业</w:t>
            </w:r>
            <w:r w:rsidRPr="005802C2">
              <w:rPr>
                <w:rFonts w:ascii="黑体" w:eastAsia="黑体" w:hAnsi="黑体" w:cs="Times New Roman" w:hint="eastAsia"/>
                <w:sz w:val="24"/>
                <w:szCs w:val="24"/>
              </w:rPr>
              <w:t>要求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4"/>
                <w:szCs w:val="24"/>
              </w:rPr>
            </w:pPr>
            <w:r w:rsidRPr="005802C2">
              <w:rPr>
                <w:rFonts w:ascii="黑体" w:eastAsia="黑体" w:hAnsi="黑体" w:cs="Times New Roman"/>
                <w:sz w:val="24"/>
                <w:szCs w:val="24"/>
              </w:rPr>
              <w:t>备注</w:t>
            </w:r>
          </w:p>
        </w:tc>
      </w:tr>
      <w:tr w:rsidR="005802C2" w:rsidRPr="005802C2" w:rsidTr="00AC33D9">
        <w:trPr>
          <w:trHeight w:hRule="exact" w:val="63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市直</w:t>
            </w:r>
            <w:r w:rsidRPr="005802C2">
              <w:rPr>
                <w:rFonts w:ascii="宋体" w:eastAsia="宋体" w:hAnsi="宋体" w:cs="Times New Roman"/>
                <w:sz w:val="22"/>
              </w:rPr>
              <w:t>职位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1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8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建筑学类、土木工程类、地质资源与地质工程类、矿业工程类、测绘科学与技术类、水利工程类、城乡规划学类、城市规划类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硕士研究生及以上</w:t>
            </w:r>
          </w:p>
        </w:tc>
      </w:tr>
      <w:tr w:rsidR="005802C2" w:rsidRPr="005802C2" w:rsidTr="00AC33D9">
        <w:trPr>
          <w:trHeight w:hRule="exact" w:val="63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市直</w:t>
            </w:r>
            <w:r w:rsidRPr="005802C2">
              <w:rPr>
                <w:rFonts w:ascii="宋体" w:eastAsia="宋体" w:hAnsi="宋体" w:cs="Times New Roman"/>
                <w:sz w:val="22"/>
              </w:rPr>
              <w:t>职位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2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应用经济学类、金融类、审计类、工商管理类（旅游管理专业、企业管理专业市场营销方向）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硕士研究生及以上</w:t>
            </w:r>
          </w:p>
        </w:tc>
      </w:tr>
      <w:tr w:rsidR="005802C2" w:rsidRPr="005802C2" w:rsidTr="00AC33D9">
        <w:trPr>
          <w:trHeight w:hRule="exact" w:val="51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市直</w:t>
            </w:r>
            <w:r w:rsidRPr="005802C2">
              <w:rPr>
                <w:rFonts w:ascii="宋体" w:eastAsia="宋体" w:hAnsi="宋体" w:cs="Times New Roman"/>
                <w:sz w:val="22"/>
              </w:rPr>
              <w:t>职位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3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材料科学与工程类、机械工程类、仪器科学与技术类、交通运输工程类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硕士研究生及以上</w:t>
            </w:r>
          </w:p>
        </w:tc>
      </w:tr>
      <w:tr w:rsidR="005802C2" w:rsidRPr="005802C2" w:rsidTr="00AC33D9">
        <w:trPr>
          <w:trHeight w:hRule="exact" w:val="51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市直</w:t>
            </w:r>
            <w:r w:rsidRPr="005802C2">
              <w:rPr>
                <w:rFonts w:ascii="宋体" w:eastAsia="宋体" w:hAnsi="宋体" w:cs="Times New Roman"/>
                <w:sz w:val="22"/>
              </w:rPr>
              <w:t>职位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4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环境科学与工程类、安全科学与工程类、核科学与技术类、食品科学与工程类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硕士研究生及以上</w:t>
            </w:r>
          </w:p>
        </w:tc>
      </w:tr>
      <w:tr w:rsidR="005802C2" w:rsidRPr="005802C2" w:rsidTr="00AC33D9">
        <w:trPr>
          <w:trHeight w:hRule="exact" w:val="652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市直</w:t>
            </w:r>
            <w:r w:rsidRPr="005802C2">
              <w:rPr>
                <w:rFonts w:ascii="宋体" w:eastAsia="宋体" w:hAnsi="宋体" w:cs="Times New Roman"/>
                <w:sz w:val="22"/>
              </w:rPr>
              <w:t>职位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5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信息与通信工程类、控制科学与工程类、计算机科学与技术类、电气工程类、电子科学与技术类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硕士研究生及以上</w:t>
            </w:r>
          </w:p>
        </w:tc>
      </w:tr>
      <w:tr w:rsidR="005802C2" w:rsidRPr="005802C2" w:rsidTr="00AC33D9">
        <w:trPr>
          <w:trHeight w:hRule="exact" w:val="51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市直</w:t>
            </w:r>
            <w:r w:rsidRPr="005802C2">
              <w:rPr>
                <w:rFonts w:ascii="宋体" w:eastAsia="宋体" w:hAnsi="宋体" w:cs="Times New Roman"/>
                <w:sz w:val="22"/>
              </w:rPr>
              <w:t>职位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6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spacing w:val="10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农业资源利用类、农林经济管理类、农业工程类、林业工程类、林学类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硕士研究生及以上</w:t>
            </w:r>
          </w:p>
        </w:tc>
      </w:tr>
      <w:tr w:rsidR="005802C2" w:rsidRPr="005802C2" w:rsidTr="00AC33D9">
        <w:trPr>
          <w:trHeight w:hRule="exact" w:val="475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市直</w:t>
            </w:r>
            <w:r w:rsidRPr="005802C2">
              <w:rPr>
                <w:rFonts w:ascii="宋体" w:eastAsia="宋体" w:hAnsi="宋体" w:cs="Times New Roman"/>
                <w:sz w:val="22"/>
              </w:rPr>
              <w:t>职位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7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临床医学类、公共卫生与预防医学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类</w:t>
            </w:r>
            <w:r w:rsidRPr="005802C2">
              <w:rPr>
                <w:rFonts w:ascii="宋体" w:eastAsia="宋体" w:hAnsi="宋体" w:cs="Times New Roman"/>
                <w:sz w:val="22"/>
              </w:rPr>
              <w:t>、生物医学工程类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硕士研究生及以上</w:t>
            </w:r>
          </w:p>
        </w:tc>
      </w:tr>
      <w:tr w:rsidR="005802C2" w:rsidRPr="005802C2" w:rsidTr="00AC33D9">
        <w:trPr>
          <w:trHeight w:hRule="exact" w:val="51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市直</w:t>
            </w:r>
            <w:r w:rsidRPr="005802C2">
              <w:rPr>
                <w:rFonts w:ascii="宋体" w:eastAsia="宋体" w:hAnsi="宋体" w:cs="Times New Roman"/>
                <w:sz w:val="22"/>
              </w:rPr>
              <w:t>职位8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哲学类、法学类、政治学类、社会学类、马克思主义理论类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博士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研究生</w:t>
            </w:r>
          </w:p>
        </w:tc>
      </w:tr>
      <w:tr w:rsidR="005802C2" w:rsidRPr="005802C2" w:rsidTr="00AC33D9">
        <w:trPr>
          <w:trHeight w:hRule="exact" w:val="61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天长市职位1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农学、设施农业科学与工程、智慧农业、菌物科学与工程、农业工程、农业机械化及其自动化、农业电气化、农业智能装备工程及其相关专业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05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天长市职位2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仿宋_GB2312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水利水电工程、水文与水资源工程、港口航道与海岸工程、水务工程、水利科学与工程及其相关专业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372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天长市职位3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审计学、工程审计、工程造价、工程管理、资产评估及其相关专业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12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天长市职位4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sz w:val="22"/>
              </w:rPr>
              <w:t>土木工程、建筑学、道路桥梁与渡河工程、风景园林、环境工程、建筑电气与智能化、给排水科学与工程</w:t>
            </w:r>
            <w:r w:rsidRPr="005802C2">
              <w:rPr>
                <w:rFonts w:ascii="宋体" w:eastAsia="宋体" w:hAnsi="宋体" w:cs="Times New Roman" w:hint="eastAsia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422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lastRenderedPageBreak/>
              <w:t>天长市职位5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科学社会主义、中国共产党历史、思想政治教育、马克思主义理论、哲学及其相关专业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51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明光市职位1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建筑学、城乡规划、风景园林、土木工程、城市设计、林学、园林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51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明光市职位2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交通运输、交通工程、安全工程、应急技术与管理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415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明光市职位3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化学、应用化学、分子科学与工程、化学工程与工艺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43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来安县职位1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建筑学、城乡规划、城市设计、人文地理与城乡规划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6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来安县职位2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金融学、国民经济管理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投资学、精算学、互联网金融、金融科技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金融工程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3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来安县职位3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数据科学与大数据技术、网络空间安全、空间信息与数字技术、保密技术、信息安全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3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全椒县岗位1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土木工程、水利科学与工程、建筑学、城乡规划、机械工程、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土木、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水利与交通工程、道路桥梁与渡河工程、土地整治工程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、应用化学、化学工程与工艺及其相关专业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512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全椒县岗位2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金融学、国民经济管理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投资学、精算学、互联网金融、金融科技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金融工程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82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全椒县岗位3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计算机科技学技术、电子与计算机工程、网络工程、数字媒体技术、新媒体技术、软件工程、电子商务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412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全椒县岗位4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林学、农学、植物科学与技术、水产养殖学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4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定远县职位1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土木工程、建筑学、城乡规划、风景园林、人居环境科学与技术、城市设计、智慧建筑与建造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、土木、水利与交通工程、交通运输、交通工程及其相关专业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8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定远县职位2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网络工程、信息安全、数据科学与大数据技术、大数据管理与应用、物联网工程、网络空间安全、信息管理与信息系统、网络与新媒体、数字媒体技术、新媒体技术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72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定远县职位3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化学、应用化学、材料化学、无机非金属材料工程、高分子材料与工程、功能材料、化学工程与工艺、化工安全工程、精细化工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58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定远县职位4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智慧农业、菌物科学与工程、农业资源与环境、水产养殖学、农村区域发展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、旅游管理及其相关专业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865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定远县职位5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经济学、经济统计学、国民经济管理、资源与环境经济学、商务经济学、数字经济、财政学、税收学、金融学、金融工程、投资学、经济与金融、互联网金融、金融科技、国际经济与贸易及其相关专业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43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凤阳县职位1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土木工程、建筑学、城乡规划、风景园林、城市设计、智慧建筑与建造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385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凤阳县职位2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旅游管理、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文物保护与修复、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文物与博物馆学、考古学、文化遗产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4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凤阳县职位3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计算机科学与技术、网络工程、信息安全、数据科学与大数据技术、电子与计算机工程、数字媒体技术、信息管理与信息系统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42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凤阳县职位4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金融学、金融工程、投资学及其相关专业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15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南谯区职位1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金融学、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国民经济管理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投资学、精算学、互联网金融、金融科技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金融工程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32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南谯区职位2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网络工程、电子与计算机工程、数据科学与大数据技术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信息工程、电子封装技术、集成电路设计与集成系统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370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南谯区职位3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土木工程、</w:t>
            </w:r>
            <w:r w:rsidRPr="005802C2">
              <w:rPr>
                <w:rFonts w:ascii="宋体" w:eastAsia="宋体" w:hAnsi="宋体" w:cs="Times New Roman"/>
                <w:color w:val="000000"/>
                <w:sz w:val="22"/>
              </w:rPr>
              <w:t>建筑学、城乡规划、风景园林、城市设计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 w:hint="eastAsia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6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琅琊区职位1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  <w:szCs w:val="24"/>
              </w:rPr>
              <w:t>金融学、财务管理、会计学、经济学、经济统计学、国民经济管理、商务经济学、数字经济、资源与环境经济学、劳动经济学、经济工程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62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琅琊区职位2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  <w:szCs w:val="24"/>
              </w:rPr>
              <w:t>土木工程、建筑学、城乡规划、风景园林、人居环境科学与技术、城市设计、智慧建筑与建造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72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琅琊区职位3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5802C2">
              <w:rPr>
                <w:rFonts w:ascii="宋体" w:eastAsia="宋体" w:hAnsi="宋体" w:cs="Times New Roman"/>
                <w:color w:val="000000"/>
                <w:sz w:val="22"/>
                <w:szCs w:val="24"/>
              </w:rPr>
              <w:t>计算机科学与技术、网络工程、信息安全、数据科学与大数据技术、电子与计算机工程、数字媒体技术、物联网工程、网络空间安全、信息管理与信息系统</w:t>
            </w:r>
            <w:r w:rsidRPr="005802C2">
              <w:rPr>
                <w:rFonts w:ascii="宋体" w:eastAsia="宋体" w:hAnsi="宋体" w:cs="Times New Roman" w:hint="eastAsia"/>
                <w:color w:val="000000"/>
                <w:sz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5802C2">
              <w:rPr>
                <w:rFonts w:ascii="宋体" w:eastAsia="宋体" w:hAnsi="宋体" w:cs="Times New Roman" w:hint="eastAsia"/>
                <w:sz w:val="22"/>
              </w:rPr>
              <w:t>本科及以上</w:t>
            </w:r>
          </w:p>
        </w:tc>
      </w:tr>
      <w:tr w:rsidR="005802C2" w:rsidRPr="005802C2" w:rsidTr="00AC33D9">
        <w:trPr>
          <w:trHeight w:hRule="exact" w:val="567"/>
        </w:trPr>
        <w:tc>
          <w:tcPr>
            <w:tcW w:w="1695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b/>
                <w:sz w:val="24"/>
              </w:rPr>
            </w:pPr>
            <w:r w:rsidRPr="005802C2">
              <w:rPr>
                <w:rFonts w:ascii="黑体" w:eastAsia="黑体" w:hAnsi="黑体" w:cs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1140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黑体" w:eastAsia="黑体" w:hAnsi="黑体" w:cs="Times New Roman" w:hint="eastAsia"/>
                <w:b/>
                <w:sz w:val="24"/>
              </w:rPr>
            </w:pPr>
            <w:r w:rsidRPr="005802C2">
              <w:rPr>
                <w:rFonts w:ascii="黑体" w:eastAsia="黑体" w:hAnsi="黑体" w:cs="Times New Roman" w:hint="eastAsia"/>
                <w:b/>
                <w:sz w:val="24"/>
              </w:rPr>
              <w:t>100</w:t>
            </w:r>
          </w:p>
        </w:tc>
        <w:tc>
          <w:tcPr>
            <w:tcW w:w="8729" w:type="dxa"/>
            <w:vAlign w:val="center"/>
          </w:tcPr>
          <w:p w:rsidR="005802C2" w:rsidRPr="005802C2" w:rsidRDefault="005802C2" w:rsidP="005802C2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802C2" w:rsidRPr="005802C2" w:rsidRDefault="005802C2" w:rsidP="005802C2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b/>
                <w:sz w:val="24"/>
              </w:rPr>
            </w:pPr>
          </w:p>
        </w:tc>
      </w:tr>
    </w:tbl>
    <w:p w:rsidR="00A13770" w:rsidRDefault="00A13770" w:rsidP="002110BF">
      <w:pPr>
        <w:rPr>
          <w:rFonts w:hint="eastAsia"/>
        </w:rPr>
      </w:pPr>
    </w:p>
    <w:sectPr w:rsidR="00A13770" w:rsidSect="002110BF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C2"/>
    <w:rsid w:val="002110BF"/>
    <w:rsid w:val="005802C2"/>
    <w:rsid w:val="00A1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91631-BF07-4D6C-A142-4C24782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柳成林</dc:creator>
  <cp:keywords/>
  <dc:description/>
  <cp:lastModifiedBy>柳成林</cp:lastModifiedBy>
  <cp:revision>2</cp:revision>
  <dcterms:created xsi:type="dcterms:W3CDTF">2021-04-24T10:35:00Z</dcterms:created>
  <dcterms:modified xsi:type="dcterms:W3CDTF">2021-04-24T10:42:00Z</dcterms:modified>
</cp:coreProperties>
</file>