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firstLine="630"/>
        <w:jc w:val="left"/>
        <w:rPr>
          <w:rFonts w:hint="eastAsia" w:ascii="仿宋" w:hAnsi="仿宋" w:eastAsia="仿宋"/>
          <w:color w:val="000000"/>
          <w:sz w:val="32"/>
          <w:szCs w:val="32"/>
        </w:rPr>
      </w:pPr>
      <w:r>
        <w:rPr>
          <w:rFonts w:hint="eastAsia" w:ascii="黑体" w:hAnsi="黑体" w:eastAsia="黑体" w:cs="黑体"/>
          <w:color w:val="000000"/>
          <w:sz w:val="32"/>
          <w:szCs w:val="32"/>
        </w:rPr>
        <w:t>附件</w:t>
      </w:r>
    </w:p>
    <w:p>
      <w:pPr>
        <w:widowControl/>
        <w:spacing w:line="600" w:lineRule="exact"/>
        <w:ind w:firstLine="63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省委网信办事业单位</w:t>
      </w:r>
    </w:p>
    <w:p>
      <w:pPr>
        <w:widowControl/>
        <w:spacing w:line="600" w:lineRule="exact"/>
        <w:ind w:firstLine="630"/>
        <w:jc w:val="center"/>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公开招聘工作人员资格复审人员名单</w:t>
      </w:r>
    </w:p>
    <w:p>
      <w:pPr>
        <w:widowControl/>
        <w:spacing w:line="600" w:lineRule="exact"/>
        <w:ind w:firstLine="629"/>
        <w:jc w:val="center"/>
        <w:rPr>
          <w:rFonts w:hint="eastAsia" w:ascii="方正小标宋_GBK" w:hAnsi="方正小标宋_GBK" w:eastAsia="方正小标宋_GBK" w:cs="方正小标宋_GBK"/>
          <w:color w:val="000000"/>
          <w:sz w:val="44"/>
          <w:szCs w:val="44"/>
        </w:rPr>
      </w:pPr>
    </w:p>
    <w:p>
      <w:pPr>
        <w:widowControl/>
        <w:spacing w:line="600" w:lineRule="exact"/>
        <w:ind w:firstLine="630"/>
        <w:rPr>
          <w:rFonts w:hint="eastAsia" w:ascii="仿宋" w:hAnsi="仿宋" w:eastAsia="仿宋" w:cs="仿宋_GB2312"/>
          <w:color w:val="000000"/>
          <w:sz w:val="32"/>
          <w:szCs w:val="32"/>
        </w:rPr>
      </w:pPr>
      <w:r>
        <w:rPr>
          <w:rFonts w:hint="eastAsia" w:ascii="仿宋" w:hAnsi="仿宋" w:eastAsia="仿宋" w:cs="仿宋_GB2312"/>
          <w:color w:val="000000"/>
          <w:sz w:val="32"/>
          <w:szCs w:val="32"/>
        </w:rPr>
        <w:t>根据《</w:t>
      </w:r>
      <w:r>
        <w:rPr>
          <w:rFonts w:hint="eastAsia" w:ascii="仿宋" w:hAnsi="仿宋" w:eastAsia="仿宋"/>
          <w:bCs/>
          <w:sz w:val="32"/>
          <w:szCs w:val="32"/>
        </w:rPr>
        <w:t>省委网信办直属事业单位2020年度公开招聘工作人员专业测试及有关工作实施方案</w:t>
      </w:r>
      <w:r>
        <w:rPr>
          <w:rFonts w:hint="eastAsia" w:ascii="仿宋" w:hAnsi="仿宋" w:eastAsia="仿宋" w:cs="仿宋_GB2312"/>
          <w:color w:val="000000"/>
          <w:sz w:val="32"/>
          <w:szCs w:val="32"/>
        </w:rPr>
        <w:t>》，现将省委网信办事业单公开招聘工作人员资格复审人员名单公布如下：</w:t>
      </w:r>
    </w:p>
    <w:tbl>
      <w:tblPr>
        <w:tblStyle w:val="3"/>
        <w:tblW w:w="87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2413"/>
        <w:gridCol w:w="3873"/>
        <w:gridCol w:w="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shd w:val="clear" w:color="auto" w:fill="auto"/>
            <w:noWrap w:val="0"/>
            <w:vAlign w:val="center"/>
          </w:tcPr>
          <w:p>
            <w:pPr>
              <w:widowControl/>
              <w:spacing w:line="600" w:lineRule="exact"/>
              <w:jc w:val="center"/>
              <w:rPr>
                <w:rFonts w:ascii="仿宋" w:hAnsi="仿宋" w:eastAsia="仿宋" w:cs="仿宋_GB2312"/>
                <w:color w:val="000000"/>
                <w:sz w:val="32"/>
                <w:szCs w:val="32"/>
              </w:rPr>
            </w:pPr>
            <w:r>
              <w:rPr>
                <w:rFonts w:hint="eastAsia" w:ascii="仿宋" w:hAnsi="仿宋" w:eastAsia="仿宋" w:cs="仿宋_GB2312"/>
                <w:color w:val="000000"/>
                <w:sz w:val="32"/>
                <w:szCs w:val="32"/>
              </w:rPr>
              <w:t>岗位代码</w:t>
            </w: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32"/>
                <w:szCs w:val="32"/>
              </w:rPr>
            </w:pPr>
            <w:r>
              <w:rPr>
                <w:rFonts w:hint="eastAsia" w:ascii="仿宋" w:hAnsi="仿宋" w:eastAsia="仿宋" w:cs="仿宋_GB2312"/>
                <w:color w:val="000000"/>
                <w:sz w:val="32"/>
                <w:szCs w:val="32"/>
              </w:rPr>
              <w:t>准考证号</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32"/>
                <w:szCs w:val="32"/>
              </w:rPr>
            </w:pPr>
            <w:r>
              <w:rPr>
                <w:rFonts w:hint="eastAsia" w:ascii="仿宋" w:hAnsi="仿宋" w:eastAsia="仿宋" w:cs="仿宋_GB2312"/>
                <w:color w:val="000000"/>
                <w:sz w:val="32"/>
                <w:szCs w:val="32"/>
              </w:rPr>
              <w:t>笔试成绩</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32"/>
                <w:szCs w:val="32"/>
              </w:rPr>
            </w:pPr>
            <w:r>
              <w:rPr>
                <w:rFonts w:hint="eastAsia" w:ascii="仿宋" w:hAnsi="仿宋" w:eastAsia="仿宋" w:cs="仿宋_GB2312"/>
                <w:color w:val="000000"/>
                <w:sz w:val="32"/>
                <w:szCs w:val="32"/>
              </w:rPr>
              <w:t>名次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510" w:type="dxa"/>
            <w:vMerge w:val="restart"/>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r>
              <w:rPr>
                <w:rFonts w:ascii="仿宋" w:hAnsi="仿宋" w:eastAsia="仿宋" w:cs="仿宋_GB2312"/>
                <w:color w:val="000000"/>
                <w:sz w:val="32"/>
                <w:szCs w:val="32"/>
              </w:rPr>
              <w:t>3000011</w:t>
            </w:r>
          </w:p>
          <w:p>
            <w:pPr>
              <w:widowControl/>
              <w:spacing w:line="600" w:lineRule="exact"/>
              <w:jc w:val="center"/>
              <w:rPr>
                <w:rFonts w:ascii="仿宋" w:hAnsi="仿宋" w:eastAsia="仿宋" w:cs="仿宋_GB2312"/>
                <w:color w:val="000000"/>
                <w:sz w:val="32"/>
                <w:szCs w:val="32"/>
              </w:rPr>
            </w:pPr>
            <w:r>
              <w:rPr>
                <w:rFonts w:hint="eastAsia" w:ascii="仿宋" w:hAnsi="仿宋" w:eastAsia="仿宋" w:cs="仿宋_GB2312"/>
                <w:color w:val="000000"/>
                <w:sz w:val="32"/>
                <w:szCs w:val="32"/>
              </w:rPr>
              <w:t>（2人）</w:t>
            </w: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1134300100426</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220.5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1134300100721</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218.5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1134300100807</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198.5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1134300100705</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196</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1134300100525</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195.5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1134300100805</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194</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r>
              <w:rPr>
                <w:rFonts w:hint="eastAsia" w:ascii="仿宋" w:hAnsi="仿宋" w:eastAsia="仿宋" w:cs="仿宋_GB2312"/>
                <w:color w:val="000000"/>
                <w:sz w:val="32"/>
                <w:szCs w:val="32"/>
              </w:rPr>
              <w:t>3000012</w:t>
            </w:r>
          </w:p>
          <w:p>
            <w:pPr>
              <w:widowControl/>
              <w:spacing w:line="600" w:lineRule="exact"/>
              <w:jc w:val="center"/>
              <w:rPr>
                <w:rFonts w:ascii="仿宋" w:hAnsi="仿宋" w:eastAsia="仿宋" w:cs="仿宋_GB2312"/>
                <w:color w:val="000000"/>
                <w:sz w:val="32"/>
                <w:szCs w:val="32"/>
              </w:rPr>
            </w:pPr>
            <w:r>
              <w:rPr>
                <w:rFonts w:hint="eastAsia" w:ascii="仿宋" w:hAnsi="仿宋" w:eastAsia="仿宋" w:cs="仿宋_GB2312"/>
                <w:color w:val="000000"/>
                <w:sz w:val="32"/>
                <w:szCs w:val="32"/>
              </w:rPr>
              <w:t>（2人）</w:t>
            </w: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2134300601219</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238</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2134300601302</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224</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2134300601228</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218.5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2134300601205</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212</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2134300601202</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207.5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2134300601224</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203</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r>
              <w:rPr>
                <w:rFonts w:ascii="仿宋" w:hAnsi="仿宋" w:eastAsia="仿宋" w:cs="仿宋_GB2312"/>
                <w:color w:val="000000"/>
                <w:sz w:val="32"/>
                <w:szCs w:val="32"/>
              </w:rPr>
              <w:t>3000013</w:t>
            </w:r>
          </w:p>
          <w:p>
            <w:pPr>
              <w:widowControl/>
              <w:spacing w:line="600" w:lineRule="exact"/>
              <w:jc w:val="center"/>
              <w:rPr>
                <w:rFonts w:ascii="仿宋" w:hAnsi="仿宋" w:eastAsia="仿宋" w:cs="仿宋_GB2312"/>
                <w:color w:val="000000"/>
                <w:sz w:val="32"/>
                <w:szCs w:val="32"/>
              </w:rPr>
            </w:pPr>
            <w:r>
              <w:rPr>
                <w:rFonts w:hint="eastAsia" w:ascii="仿宋" w:hAnsi="仿宋" w:eastAsia="仿宋" w:cs="仿宋_GB2312"/>
                <w:color w:val="000000"/>
                <w:sz w:val="32"/>
                <w:szCs w:val="32"/>
              </w:rPr>
              <w:t>（2人）</w:t>
            </w: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2134301900723</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317.5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2134301900716</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316</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2134301900725</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315.5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2134301900712</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308.5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2134301900713</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282.5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ascii="仿宋" w:hAnsi="仿宋" w:eastAsia="仿宋" w:cs="仿宋_GB2312"/>
                <w:color w:val="000000"/>
                <w:sz w:val="32"/>
                <w:szCs w:val="32"/>
              </w:rPr>
            </w:pPr>
          </w:p>
        </w:tc>
        <w:tc>
          <w:tcPr>
            <w:tcW w:w="241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2134301900812</w:t>
            </w:r>
          </w:p>
        </w:tc>
        <w:tc>
          <w:tcPr>
            <w:tcW w:w="3873"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280</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r>
              <w:rPr>
                <w:rFonts w:hint="eastAsia" w:ascii="仿宋" w:hAnsi="仿宋" w:eastAsia="仿宋" w:cs="仿宋_GB2312"/>
                <w:color w:val="000000"/>
                <w:sz w:val="32"/>
                <w:szCs w:val="32"/>
              </w:rPr>
              <w:t>3000014</w:t>
            </w:r>
          </w:p>
          <w:p>
            <w:pPr>
              <w:widowControl/>
              <w:spacing w:line="600" w:lineRule="exact"/>
              <w:jc w:val="center"/>
              <w:rPr>
                <w:rFonts w:ascii="仿宋" w:hAnsi="仿宋" w:eastAsia="仿宋" w:cs="仿宋_GB2312"/>
                <w:color w:val="000000"/>
                <w:sz w:val="32"/>
                <w:szCs w:val="32"/>
              </w:rPr>
            </w:pPr>
            <w:r>
              <w:rPr>
                <w:rFonts w:hint="eastAsia" w:ascii="仿宋" w:hAnsi="仿宋" w:eastAsia="仿宋" w:cs="仿宋_GB2312"/>
                <w:color w:val="000000"/>
                <w:sz w:val="32"/>
                <w:szCs w:val="32"/>
              </w:rPr>
              <w:t>（2人）</w:t>
            </w:r>
          </w:p>
        </w:tc>
        <w:tc>
          <w:tcPr>
            <w:tcW w:w="241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1134300100914</w:t>
            </w:r>
          </w:p>
        </w:tc>
        <w:tc>
          <w:tcPr>
            <w:tcW w:w="387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207</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p>
        </w:tc>
        <w:tc>
          <w:tcPr>
            <w:tcW w:w="241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1134300101114</w:t>
            </w:r>
          </w:p>
        </w:tc>
        <w:tc>
          <w:tcPr>
            <w:tcW w:w="387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203</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p>
        </w:tc>
        <w:tc>
          <w:tcPr>
            <w:tcW w:w="241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1134300101306</w:t>
            </w:r>
          </w:p>
        </w:tc>
        <w:tc>
          <w:tcPr>
            <w:tcW w:w="387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202</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p>
        </w:tc>
        <w:tc>
          <w:tcPr>
            <w:tcW w:w="241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1134300101411</w:t>
            </w:r>
          </w:p>
        </w:tc>
        <w:tc>
          <w:tcPr>
            <w:tcW w:w="387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201.5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p>
        </w:tc>
        <w:tc>
          <w:tcPr>
            <w:tcW w:w="241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1134300101030</w:t>
            </w:r>
          </w:p>
        </w:tc>
        <w:tc>
          <w:tcPr>
            <w:tcW w:w="387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201.5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p>
        </w:tc>
        <w:tc>
          <w:tcPr>
            <w:tcW w:w="241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1134300101322</w:t>
            </w:r>
          </w:p>
        </w:tc>
        <w:tc>
          <w:tcPr>
            <w:tcW w:w="387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200.5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r>
              <w:rPr>
                <w:rFonts w:ascii="仿宋" w:hAnsi="仿宋" w:eastAsia="仿宋" w:cs="仿宋_GB2312"/>
                <w:color w:val="000000"/>
                <w:sz w:val="32"/>
                <w:szCs w:val="32"/>
              </w:rPr>
              <w:t>3000015</w:t>
            </w:r>
          </w:p>
          <w:p>
            <w:pPr>
              <w:widowControl/>
              <w:spacing w:line="600" w:lineRule="exact"/>
              <w:jc w:val="center"/>
              <w:rPr>
                <w:rFonts w:hint="eastAsia" w:ascii="仿宋" w:hAnsi="仿宋" w:eastAsia="仿宋" w:cs="仿宋_GB2312"/>
                <w:color w:val="000000"/>
                <w:sz w:val="32"/>
                <w:szCs w:val="32"/>
              </w:rPr>
            </w:pPr>
            <w:r>
              <w:rPr>
                <w:rFonts w:hint="eastAsia" w:ascii="仿宋" w:hAnsi="仿宋" w:eastAsia="仿宋" w:cs="仿宋_GB2312"/>
                <w:color w:val="000000"/>
                <w:sz w:val="32"/>
                <w:szCs w:val="32"/>
              </w:rPr>
              <w:t>（1人）</w:t>
            </w:r>
          </w:p>
        </w:tc>
        <w:tc>
          <w:tcPr>
            <w:tcW w:w="241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2134300601427</w:t>
            </w:r>
          </w:p>
        </w:tc>
        <w:tc>
          <w:tcPr>
            <w:tcW w:w="387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p>
        </w:tc>
        <w:tc>
          <w:tcPr>
            <w:tcW w:w="241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2134300601417</w:t>
            </w:r>
          </w:p>
        </w:tc>
        <w:tc>
          <w:tcPr>
            <w:tcW w:w="387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211</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p>
        </w:tc>
        <w:tc>
          <w:tcPr>
            <w:tcW w:w="241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2134300601423</w:t>
            </w:r>
          </w:p>
        </w:tc>
        <w:tc>
          <w:tcPr>
            <w:tcW w:w="387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206.5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restart"/>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r>
              <w:rPr>
                <w:rFonts w:ascii="仿宋" w:hAnsi="仿宋" w:eastAsia="仿宋" w:cs="仿宋_GB2312"/>
                <w:color w:val="000000"/>
                <w:sz w:val="32"/>
                <w:szCs w:val="32"/>
              </w:rPr>
              <w:t>3000016</w:t>
            </w:r>
          </w:p>
          <w:p>
            <w:pPr>
              <w:widowControl/>
              <w:spacing w:line="600" w:lineRule="exact"/>
              <w:jc w:val="center"/>
              <w:rPr>
                <w:rFonts w:hint="eastAsia" w:ascii="仿宋" w:hAnsi="仿宋" w:eastAsia="仿宋" w:cs="仿宋_GB2312"/>
                <w:color w:val="000000"/>
                <w:sz w:val="32"/>
                <w:szCs w:val="32"/>
              </w:rPr>
            </w:pPr>
            <w:r>
              <w:rPr>
                <w:rFonts w:hint="eastAsia" w:ascii="仿宋" w:hAnsi="仿宋" w:eastAsia="仿宋" w:cs="仿宋_GB2312"/>
                <w:color w:val="000000"/>
                <w:sz w:val="32"/>
                <w:szCs w:val="32"/>
              </w:rPr>
              <w:t>（1人）</w:t>
            </w:r>
          </w:p>
        </w:tc>
        <w:tc>
          <w:tcPr>
            <w:tcW w:w="241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2134301801418</w:t>
            </w:r>
          </w:p>
        </w:tc>
        <w:tc>
          <w:tcPr>
            <w:tcW w:w="387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353</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p>
        </w:tc>
        <w:tc>
          <w:tcPr>
            <w:tcW w:w="241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2134301801602</w:t>
            </w:r>
          </w:p>
        </w:tc>
        <w:tc>
          <w:tcPr>
            <w:tcW w:w="387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345.5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vMerge w:val="continue"/>
            <w:shd w:val="clear" w:color="auto" w:fill="auto"/>
            <w:noWrap w:val="0"/>
            <w:vAlign w:val="center"/>
          </w:tcPr>
          <w:p>
            <w:pPr>
              <w:widowControl/>
              <w:spacing w:line="600" w:lineRule="exact"/>
              <w:jc w:val="center"/>
              <w:rPr>
                <w:rFonts w:hint="eastAsia" w:ascii="仿宋" w:hAnsi="仿宋" w:eastAsia="仿宋" w:cs="仿宋_GB2312"/>
                <w:color w:val="000000"/>
                <w:sz w:val="32"/>
                <w:szCs w:val="32"/>
              </w:rPr>
            </w:pPr>
          </w:p>
        </w:tc>
        <w:tc>
          <w:tcPr>
            <w:tcW w:w="241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2134301801701</w:t>
            </w:r>
          </w:p>
        </w:tc>
        <w:tc>
          <w:tcPr>
            <w:tcW w:w="3873" w:type="dxa"/>
            <w:shd w:val="clear" w:color="auto" w:fill="auto"/>
            <w:noWrap w:val="0"/>
            <w:vAlign w:val="bottom"/>
          </w:tcPr>
          <w:p>
            <w:pPr>
              <w:widowControl/>
              <w:spacing w:line="600" w:lineRule="exact"/>
              <w:jc w:val="center"/>
              <w:rPr>
                <w:rFonts w:ascii="仿宋" w:hAnsi="仿宋" w:eastAsia="仿宋" w:cs="仿宋_GB2312"/>
                <w:color w:val="000000"/>
                <w:sz w:val="28"/>
                <w:szCs w:val="28"/>
              </w:rPr>
            </w:pPr>
            <w:r>
              <w:rPr>
                <w:rFonts w:ascii="仿宋" w:hAnsi="仿宋" w:eastAsia="仿宋" w:cs="仿宋_GB2312"/>
                <w:color w:val="000000"/>
                <w:sz w:val="28"/>
                <w:szCs w:val="28"/>
              </w:rPr>
              <w:t>342.5</w:t>
            </w:r>
          </w:p>
        </w:tc>
        <w:tc>
          <w:tcPr>
            <w:tcW w:w="954" w:type="dxa"/>
            <w:shd w:val="clear" w:color="auto" w:fill="auto"/>
            <w:noWrap w:val="0"/>
            <w:vAlign w:val="center"/>
          </w:tcPr>
          <w:p>
            <w:pPr>
              <w:widowControl/>
              <w:spacing w:line="600" w:lineRule="exact"/>
              <w:jc w:val="center"/>
              <w:rPr>
                <w:rFonts w:ascii="仿宋" w:hAnsi="仿宋" w:eastAsia="仿宋" w:cs="仿宋_GB2312"/>
                <w:color w:val="000000"/>
                <w:sz w:val="28"/>
                <w:szCs w:val="28"/>
              </w:rPr>
            </w:pPr>
            <w:r>
              <w:rPr>
                <w:rFonts w:hint="eastAsia" w:ascii="仿宋" w:hAnsi="仿宋" w:eastAsia="仿宋" w:cs="仿宋_GB2312"/>
                <w:color w:val="000000"/>
                <w:sz w:val="28"/>
                <w:szCs w:val="28"/>
              </w:rPr>
              <w:t>3</w:t>
            </w:r>
          </w:p>
        </w:tc>
      </w:tr>
    </w:tbl>
    <w:p>
      <w:pPr>
        <w:widowControl/>
        <w:spacing w:line="600" w:lineRule="exact"/>
        <w:jc w:val="left"/>
      </w:pPr>
    </w:p>
    <w:p>
      <w:bookmarkStart w:id="0" w:name="_GoBack"/>
      <w:bookmarkEnd w:id="0"/>
    </w:p>
    <w:sectPr>
      <w:footerReference r:id="rId3" w:type="default"/>
      <w:pgSz w:w="11906" w:h="16838"/>
      <w:pgMar w:top="1418" w:right="1701" w:bottom="1418"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PAGE   \* MERGEFORMAT</w:instrText>
    </w:r>
    <w:r>
      <w:rPr>
        <w:rFonts w:ascii="宋体" w:hAnsi="宋体"/>
        <w:sz w:val="24"/>
        <w:szCs w:val="24"/>
      </w:rPr>
      <w:fldChar w:fldCharType="separate"/>
    </w:r>
    <w:r>
      <w:rPr>
        <w:rFonts w:ascii="宋体" w:hAnsi="宋体"/>
        <w:sz w:val="24"/>
        <w:szCs w:val="24"/>
        <w:lang w:val="zh-CN"/>
      </w:rPr>
      <w:t>6</w:t>
    </w:r>
    <w:r>
      <w:rPr>
        <w:rFonts w:ascii="宋体" w:hAnsi="宋体"/>
        <w:sz w:val="24"/>
        <w:szCs w:val="2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593891"/>
    <w:rsid w:val="0759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2020-09-10T01:39:00Z</dcterms:created>
  <dc:creator>框框1398225313</dc:creator>
  <cp:lastModifiedBy>框框1398225313</cp:lastModifiedBy>
  <dcterms:modified xsi:type="dcterms:W3CDTF">2020-09-10T01:39:39Z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